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B2" w:rsidRPr="000801C7" w:rsidRDefault="00BD65A8" w:rsidP="00DD44B2">
      <w:pPr>
        <w:jc w:val="center"/>
        <w:rPr>
          <w:b/>
          <w:sz w:val="20"/>
          <w:szCs w:val="20"/>
        </w:rPr>
      </w:pPr>
      <w:r w:rsidRPr="000801C7">
        <w:rPr>
          <w:b/>
          <w:bCs/>
          <w:sz w:val="20"/>
          <w:szCs w:val="20"/>
          <w:lang w:val="en-GB"/>
        </w:rPr>
        <w:t>CONSENT FOR THE TRANSFER OF PERSONAL DATA WITHIN THE FRAMEWORK OF THE CALL FOR THE INDUSTRIAL DOCTORATES PLAN</w:t>
      </w:r>
    </w:p>
    <w:p w:rsidR="00DD44B2" w:rsidRPr="000801C7" w:rsidRDefault="00BD65A8" w:rsidP="00BE2E74">
      <w:pPr>
        <w:spacing w:line="360" w:lineRule="auto"/>
        <w:jc w:val="both"/>
        <w:rPr>
          <w:sz w:val="20"/>
          <w:szCs w:val="20"/>
        </w:rPr>
      </w:pPr>
      <w:r w:rsidRPr="000801C7">
        <w:rPr>
          <w:sz w:val="20"/>
          <w:szCs w:val="20"/>
          <w:lang w:val="en-GB"/>
        </w:rPr>
        <w:t>I, the undersigned,</w:t>
      </w:r>
      <w:r w:rsidR="002E7404" w:rsidRPr="000801C7">
        <w:rPr>
          <w:sz w:val="20"/>
          <w:szCs w:val="20"/>
          <w:lang w:val="en-GB"/>
        </w:rPr>
        <w:t xml:space="preserve"> </w:t>
      </w:r>
      <w:r w:rsidRPr="000801C7">
        <w:rPr>
          <w:sz w:val="20"/>
          <w:szCs w:val="20"/>
          <w:lang w:val="en-GB"/>
        </w:rPr>
        <w:t>_____________________________________________, with identity document number</w:t>
      </w:r>
      <w:r w:rsidR="00B4407D" w:rsidRPr="000801C7">
        <w:rPr>
          <w:sz w:val="20"/>
          <w:szCs w:val="20"/>
          <w:lang w:val="en-GB"/>
        </w:rPr>
        <w:t xml:space="preserve"> </w:t>
      </w:r>
      <w:r w:rsidRPr="000801C7">
        <w:rPr>
          <w:sz w:val="20"/>
          <w:szCs w:val="20"/>
          <w:lang w:val="en-GB"/>
        </w:rPr>
        <w:t xml:space="preserve">_______________, doctoral candidate of the Universitat Politècnica de Catalunya on the doctoral programme _______________________________________________________________________, </w:t>
      </w:r>
    </w:p>
    <w:p w:rsidR="008526CF" w:rsidRPr="000801C7" w:rsidRDefault="00BD65A8" w:rsidP="00DD44B2">
      <w:pPr>
        <w:spacing w:line="360" w:lineRule="auto"/>
        <w:rPr>
          <w:spacing w:val="20"/>
          <w:sz w:val="20"/>
          <w:szCs w:val="20"/>
        </w:rPr>
      </w:pPr>
      <w:r w:rsidRPr="000801C7">
        <w:rPr>
          <w:b/>
          <w:bCs/>
          <w:spacing w:val="20"/>
          <w:sz w:val="20"/>
          <w:szCs w:val="20"/>
          <w:lang w:val="en-GB"/>
        </w:rPr>
        <w:t>HEREBY DECLARE:</w:t>
      </w:r>
    </w:p>
    <w:p w:rsidR="008526CF" w:rsidRPr="000801C7" w:rsidRDefault="00BD65A8" w:rsidP="0043408F">
      <w:pPr>
        <w:pStyle w:val="Pargrafdellista"/>
        <w:numPr>
          <w:ilvl w:val="0"/>
          <w:numId w:val="1"/>
        </w:numPr>
        <w:spacing w:line="240" w:lineRule="auto"/>
        <w:ind w:left="284"/>
        <w:jc w:val="both"/>
        <w:rPr>
          <w:sz w:val="20"/>
          <w:szCs w:val="20"/>
        </w:rPr>
      </w:pPr>
      <w:r w:rsidRPr="000801C7">
        <w:rPr>
          <w:sz w:val="20"/>
          <w:szCs w:val="20"/>
          <w:lang w:val="en-GB"/>
        </w:rPr>
        <w:t xml:space="preserve">That I </w:t>
      </w:r>
      <w:proofErr w:type="gramStart"/>
      <w:r w:rsidRPr="000801C7">
        <w:rPr>
          <w:sz w:val="20"/>
          <w:szCs w:val="20"/>
          <w:lang w:val="en-GB"/>
        </w:rPr>
        <w:t>have been contracted</w:t>
      </w:r>
      <w:proofErr w:type="gramEnd"/>
      <w:r w:rsidRPr="000801C7">
        <w:rPr>
          <w:sz w:val="20"/>
          <w:szCs w:val="20"/>
          <w:lang w:val="en-GB"/>
        </w:rPr>
        <w:t xml:space="preserve"> by the company _________________________________, whose Tax Identification Code (CIF) is _____________, as a researcher within the Industrial Doctorates Plan promoted by the Ministry of Business and Knowledge's Secretariat for Universities and Research.</w:t>
      </w:r>
    </w:p>
    <w:p w:rsidR="000F27BA" w:rsidRPr="000801C7" w:rsidRDefault="000F27BA" w:rsidP="000F27BA">
      <w:pPr>
        <w:pStyle w:val="Pargrafdellista"/>
        <w:spacing w:line="240" w:lineRule="auto"/>
        <w:ind w:left="284"/>
        <w:jc w:val="both"/>
        <w:rPr>
          <w:sz w:val="20"/>
          <w:szCs w:val="20"/>
        </w:rPr>
      </w:pPr>
    </w:p>
    <w:p w:rsidR="008F16CD" w:rsidRPr="000801C7" w:rsidRDefault="00BD65A8" w:rsidP="0043408F">
      <w:pPr>
        <w:pStyle w:val="Pargrafdellista"/>
        <w:numPr>
          <w:ilvl w:val="0"/>
          <w:numId w:val="1"/>
        </w:numPr>
        <w:spacing w:line="240" w:lineRule="auto"/>
        <w:ind w:left="284"/>
        <w:jc w:val="both"/>
        <w:rPr>
          <w:sz w:val="20"/>
          <w:szCs w:val="20"/>
        </w:rPr>
      </w:pPr>
      <w:r w:rsidRPr="000801C7">
        <w:rPr>
          <w:sz w:val="20"/>
          <w:szCs w:val="20"/>
          <w:lang w:val="en-GB"/>
        </w:rPr>
        <w:t>That I explicitly consent to the transfer of my personal identity, contact and academic details for which the data controller is the Universitat Politècnica de Catalunya to the company mentioned above</w:t>
      </w:r>
      <w:r w:rsidR="00B4407D" w:rsidRPr="000801C7">
        <w:rPr>
          <w:sz w:val="20"/>
          <w:szCs w:val="20"/>
          <w:lang w:val="en-GB"/>
        </w:rPr>
        <w:t>,</w:t>
      </w:r>
      <w:r w:rsidRPr="000801C7">
        <w:rPr>
          <w:sz w:val="20"/>
          <w:szCs w:val="20"/>
          <w:lang w:val="en-GB"/>
        </w:rPr>
        <w:t xml:space="preserve"> for the purposes of managing and monitoring</w:t>
      </w:r>
      <w:r w:rsidR="00B4407D" w:rsidRPr="000801C7">
        <w:rPr>
          <w:sz w:val="20"/>
          <w:szCs w:val="20"/>
          <w:lang w:val="en-GB"/>
        </w:rPr>
        <w:t xml:space="preserve"> the Industrial Doctorates Plan</w:t>
      </w:r>
      <w:r w:rsidRPr="000801C7">
        <w:rPr>
          <w:sz w:val="20"/>
          <w:szCs w:val="20"/>
          <w:lang w:val="en-GB"/>
        </w:rPr>
        <w:t xml:space="preserve"> in accordance with the data protection table below and General Data Protection Regulation (EU) 2016/679.</w:t>
      </w:r>
    </w:p>
    <w:tbl>
      <w:tblPr>
        <w:tblW w:w="4837" w:type="pct"/>
        <w:tblInd w:w="27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shd w:val="clear" w:color="auto" w:fill="FFFFFF"/>
        <w:tblCellMar>
          <w:left w:w="0" w:type="dxa"/>
          <w:right w:w="0" w:type="dxa"/>
        </w:tblCellMar>
        <w:tblLook w:val="04A0" w:firstRow="1" w:lastRow="0" w:firstColumn="1" w:lastColumn="0" w:noHBand="0" w:noVBand="1"/>
      </w:tblPr>
      <w:tblGrid>
        <w:gridCol w:w="2125"/>
        <w:gridCol w:w="6086"/>
      </w:tblGrid>
      <w:tr w:rsidR="00B85F26" w:rsidTr="00B6437C">
        <w:tc>
          <w:tcPr>
            <w:tcW w:w="5000" w:type="pct"/>
            <w:gridSpan w:val="2"/>
            <w:shd w:val="clear" w:color="auto" w:fill="FFFFFF"/>
            <w:tcMar>
              <w:top w:w="120" w:type="dxa"/>
              <w:left w:w="120" w:type="dxa"/>
              <w:bottom w:w="120" w:type="dxa"/>
              <w:right w:w="120" w:type="dxa"/>
            </w:tcMar>
            <w:hideMark/>
          </w:tcPr>
          <w:p w:rsidR="008F16CD" w:rsidRPr="0043408F" w:rsidRDefault="00BD65A8" w:rsidP="00BE2E74">
            <w:pPr>
              <w:spacing w:after="0" w:line="240" w:lineRule="auto"/>
              <w:rPr>
                <w:rFonts w:eastAsia="Times New Roman" w:cstheme="minorHAnsi"/>
                <w:b/>
                <w:sz w:val="18"/>
                <w:szCs w:val="16"/>
                <w:lang w:eastAsia="ca-ES"/>
              </w:rPr>
            </w:pPr>
            <w:r w:rsidRPr="0043408F">
              <w:rPr>
                <w:rFonts w:eastAsia="Times New Roman" w:cstheme="minorHAnsi"/>
                <w:b/>
                <w:bCs/>
                <w:sz w:val="18"/>
                <w:szCs w:val="16"/>
                <w:lang w:val="en-GB" w:eastAsia="ca-ES"/>
              </w:rPr>
              <w:t>Information on data protection</w:t>
            </w:r>
          </w:p>
        </w:tc>
      </w:tr>
      <w:tr w:rsidR="00B85F26" w:rsidTr="00B6437C">
        <w:tc>
          <w:tcPr>
            <w:tcW w:w="1294" w:type="pct"/>
            <w:shd w:val="clear" w:color="auto" w:fill="FFFFFF"/>
            <w:tcMar>
              <w:top w:w="120" w:type="dxa"/>
              <w:left w:w="120" w:type="dxa"/>
              <w:bottom w:w="120" w:type="dxa"/>
              <w:right w:w="120" w:type="dxa"/>
            </w:tcMar>
            <w:hideMark/>
          </w:tcPr>
          <w:p w:rsidR="008F16CD" w:rsidRPr="00885D6C" w:rsidRDefault="00BD65A8" w:rsidP="0043408F">
            <w:pPr>
              <w:spacing w:after="0" w:line="375" w:lineRule="atLeast"/>
              <w:rPr>
                <w:rFonts w:eastAsia="Times New Roman" w:cstheme="minorHAnsi"/>
                <w:sz w:val="16"/>
                <w:szCs w:val="16"/>
                <w:lang w:eastAsia="ca-ES"/>
              </w:rPr>
            </w:pPr>
            <w:r w:rsidRPr="00885D6C">
              <w:rPr>
                <w:rFonts w:eastAsia="Times New Roman" w:cstheme="minorHAnsi"/>
                <w:b/>
                <w:bCs/>
                <w:sz w:val="16"/>
                <w:szCs w:val="16"/>
                <w:lang w:val="en-GB" w:eastAsia="ca-ES"/>
              </w:rPr>
              <w:t>Data controller</w:t>
            </w:r>
          </w:p>
        </w:tc>
        <w:tc>
          <w:tcPr>
            <w:tcW w:w="3706" w:type="pct"/>
            <w:shd w:val="clear" w:color="auto" w:fill="FFFFFF"/>
            <w:tcMar>
              <w:top w:w="120" w:type="dxa"/>
              <w:left w:w="120" w:type="dxa"/>
              <w:bottom w:w="120" w:type="dxa"/>
              <w:right w:w="120" w:type="dxa"/>
            </w:tcMar>
            <w:hideMark/>
          </w:tcPr>
          <w:p w:rsidR="00424447" w:rsidRPr="00885D6C" w:rsidRDefault="00BD65A8" w:rsidP="0043408F">
            <w:pPr>
              <w:spacing w:after="0" w:line="240" w:lineRule="auto"/>
              <w:rPr>
                <w:rFonts w:eastAsia="Times New Roman" w:cstheme="minorHAnsi"/>
                <w:sz w:val="16"/>
                <w:szCs w:val="16"/>
                <w:lang w:eastAsia="ca-ES"/>
              </w:rPr>
            </w:pPr>
            <w:proofErr w:type="spellStart"/>
            <w:r w:rsidRPr="000801C7">
              <w:rPr>
                <w:rFonts w:eastAsia="Times New Roman" w:cstheme="minorHAnsi"/>
                <w:sz w:val="16"/>
                <w:szCs w:val="16"/>
                <w:lang w:val="es-ES" w:eastAsia="ca-ES"/>
              </w:rPr>
              <w:t>Universitat</w:t>
            </w:r>
            <w:proofErr w:type="spellEnd"/>
            <w:r w:rsidRPr="000801C7">
              <w:rPr>
                <w:rFonts w:eastAsia="Times New Roman" w:cstheme="minorHAnsi"/>
                <w:sz w:val="16"/>
                <w:szCs w:val="16"/>
                <w:lang w:val="es-ES" w:eastAsia="ca-ES"/>
              </w:rPr>
              <w:t xml:space="preserve"> </w:t>
            </w:r>
            <w:proofErr w:type="spellStart"/>
            <w:r w:rsidRPr="000801C7">
              <w:rPr>
                <w:rFonts w:eastAsia="Times New Roman" w:cstheme="minorHAnsi"/>
                <w:sz w:val="16"/>
                <w:szCs w:val="16"/>
                <w:lang w:val="es-ES" w:eastAsia="ca-ES"/>
              </w:rPr>
              <w:t>Politècnica</w:t>
            </w:r>
            <w:proofErr w:type="spellEnd"/>
            <w:r w:rsidRPr="000801C7">
              <w:rPr>
                <w:rFonts w:eastAsia="Times New Roman" w:cstheme="minorHAnsi"/>
                <w:sz w:val="16"/>
                <w:szCs w:val="16"/>
                <w:lang w:val="es-ES" w:eastAsia="ca-ES"/>
              </w:rPr>
              <w:t xml:space="preserve"> de Catalunya – </w:t>
            </w:r>
            <w:r w:rsidRPr="000801C7">
              <w:rPr>
                <w:rFonts w:eastAsia="Times New Roman" w:cstheme="minorHAnsi"/>
                <w:b/>
                <w:bCs/>
                <w:sz w:val="16"/>
                <w:szCs w:val="16"/>
                <w:lang w:val="es-ES" w:eastAsia="ca-ES"/>
              </w:rPr>
              <w:t xml:space="preserve">Doctoral </w:t>
            </w:r>
            <w:proofErr w:type="spellStart"/>
            <w:r w:rsidRPr="000801C7">
              <w:rPr>
                <w:rFonts w:eastAsia="Times New Roman" w:cstheme="minorHAnsi"/>
                <w:b/>
                <w:bCs/>
                <w:sz w:val="16"/>
                <w:szCs w:val="16"/>
                <w:lang w:val="es-ES" w:eastAsia="ca-ES"/>
              </w:rPr>
              <w:t>School</w:t>
            </w:r>
            <w:proofErr w:type="spellEnd"/>
          </w:p>
          <w:p w:rsidR="00424447" w:rsidRPr="00885D6C" w:rsidRDefault="00BD65A8" w:rsidP="0043408F">
            <w:pPr>
              <w:spacing w:after="0" w:line="240" w:lineRule="auto"/>
              <w:rPr>
                <w:rFonts w:eastAsia="Times New Roman" w:cstheme="minorHAnsi"/>
                <w:sz w:val="16"/>
                <w:szCs w:val="16"/>
                <w:lang w:eastAsia="ca-ES"/>
              </w:rPr>
            </w:pPr>
            <w:r w:rsidRPr="000801C7">
              <w:rPr>
                <w:rFonts w:eastAsia="Times New Roman" w:cstheme="minorHAnsi"/>
                <w:sz w:val="16"/>
                <w:szCs w:val="16"/>
                <w:lang w:val="es-ES" w:eastAsia="ca-ES"/>
              </w:rPr>
              <w:t>Tel. 934.016.114</w:t>
            </w:r>
          </w:p>
          <w:p w:rsidR="00424447" w:rsidRPr="00885D6C" w:rsidRDefault="00BD65A8" w:rsidP="0043408F">
            <w:pPr>
              <w:spacing w:after="0" w:line="240" w:lineRule="auto"/>
              <w:rPr>
                <w:rFonts w:eastAsia="Times New Roman" w:cstheme="minorHAnsi"/>
                <w:sz w:val="16"/>
                <w:szCs w:val="16"/>
                <w:lang w:eastAsia="ca-ES"/>
              </w:rPr>
            </w:pPr>
            <w:r w:rsidRPr="000801C7">
              <w:rPr>
                <w:rFonts w:eastAsia="Times New Roman" w:cstheme="minorHAnsi"/>
                <w:sz w:val="16"/>
                <w:szCs w:val="16"/>
                <w:lang w:val="es-ES" w:eastAsia="ca-ES"/>
              </w:rPr>
              <w:t>escola.doctorat@upc.edu</w:t>
            </w:r>
          </w:p>
          <w:p w:rsidR="00DA6EE6" w:rsidRPr="00885D6C" w:rsidRDefault="00BD65A8" w:rsidP="00923E04">
            <w:pPr>
              <w:spacing w:after="0" w:line="240" w:lineRule="auto"/>
              <w:rPr>
                <w:rFonts w:eastAsia="Times New Roman" w:cstheme="minorHAnsi"/>
                <w:sz w:val="16"/>
                <w:szCs w:val="16"/>
                <w:lang w:eastAsia="ca-ES"/>
              </w:rPr>
            </w:pPr>
            <w:proofErr w:type="spellStart"/>
            <w:r w:rsidRPr="000801C7">
              <w:rPr>
                <w:rFonts w:eastAsia="Times New Roman" w:cstheme="minorHAnsi"/>
                <w:sz w:val="16"/>
                <w:szCs w:val="16"/>
                <w:lang w:val="es-ES" w:eastAsia="ca-ES"/>
              </w:rPr>
              <w:t>Plaça</w:t>
            </w:r>
            <w:proofErr w:type="spellEnd"/>
            <w:r w:rsidRPr="000801C7">
              <w:rPr>
                <w:rFonts w:eastAsia="Times New Roman" w:cstheme="minorHAnsi"/>
                <w:sz w:val="16"/>
                <w:szCs w:val="16"/>
                <w:lang w:val="es-ES" w:eastAsia="ca-ES"/>
              </w:rPr>
              <w:t xml:space="preserve"> </w:t>
            </w:r>
            <w:proofErr w:type="spellStart"/>
            <w:r w:rsidRPr="000801C7">
              <w:rPr>
                <w:rFonts w:eastAsia="Times New Roman" w:cstheme="minorHAnsi"/>
                <w:sz w:val="16"/>
                <w:szCs w:val="16"/>
                <w:lang w:val="es-ES" w:eastAsia="ca-ES"/>
              </w:rPr>
              <w:t>Eusebi</w:t>
            </w:r>
            <w:proofErr w:type="spellEnd"/>
            <w:r w:rsidRPr="000801C7">
              <w:rPr>
                <w:rFonts w:eastAsia="Times New Roman" w:cstheme="minorHAnsi"/>
                <w:sz w:val="16"/>
                <w:szCs w:val="16"/>
                <w:lang w:val="es-ES" w:eastAsia="ca-ES"/>
              </w:rPr>
              <w:t xml:space="preserve"> Güell, 6, </w:t>
            </w:r>
            <w:proofErr w:type="spellStart"/>
            <w:r w:rsidRPr="000801C7">
              <w:rPr>
                <w:rFonts w:eastAsia="Times New Roman" w:cstheme="minorHAnsi"/>
                <w:sz w:val="16"/>
                <w:szCs w:val="16"/>
                <w:lang w:val="es-ES" w:eastAsia="ca-ES"/>
              </w:rPr>
              <w:t>edifici</w:t>
            </w:r>
            <w:proofErr w:type="spellEnd"/>
            <w:r w:rsidRPr="000801C7">
              <w:rPr>
                <w:rFonts w:eastAsia="Times New Roman" w:cstheme="minorHAnsi"/>
                <w:sz w:val="16"/>
                <w:szCs w:val="16"/>
                <w:lang w:val="es-ES" w:eastAsia="ca-ES"/>
              </w:rPr>
              <w:t xml:space="preserve"> </w:t>
            </w:r>
            <w:proofErr w:type="spellStart"/>
            <w:r w:rsidRPr="000801C7">
              <w:rPr>
                <w:rFonts w:eastAsia="Times New Roman" w:cstheme="minorHAnsi"/>
                <w:sz w:val="16"/>
                <w:szCs w:val="16"/>
                <w:lang w:val="es-ES" w:eastAsia="ca-ES"/>
              </w:rPr>
              <w:t>Vèrtex</w:t>
            </w:r>
            <w:proofErr w:type="spellEnd"/>
            <w:r w:rsidRPr="000801C7">
              <w:rPr>
                <w:rFonts w:eastAsia="Times New Roman" w:cstheme="minorHAnsi"/>
                <w:sz w:val="16"/>
                <w:szCs w:val="16"/>
                <w:lang w:val="es-ES" w:eastAsia="ca-ES"/>
              </w:rPr>
              <w:t>, planta 0</w:t>
            </w:r>
            <w:r w:rsidR="00E06483" w:rsidRPr="000801C7">
              <w:rPr>
                <w:rFonts w:cstheme="minorHAnsi"/>
                <w:sz w:val="16"/>
                <w:szCs w:val="16"/>
                <w:lang w:val="es-ES"/>
              </w:rPr>
              <w:t>, 08034 Barcelona</w:t>
            </w:r>
          </w:p>
        </w:tc>
      </w:tr>
      <w:tr w:rsidR="00B85F26" w:rsidTr="00B6437C">
        <w:tc>
          <w:tcPr>
            <w:tcW w:w="1294" w:type="pct"/>
            <w:shd w:val="clear" w:color="auto" w:fill="FFFFFF"/>
            <w:tcMar>
              <w:top w:w="120" w:type="dxa"/>
              <w:left w:w="120" w:type="dxa"/>
              <w:bottom w:w="120" w:type="dxa"/>
              <w:right w:w="120" w:type="dxa"/>
            </w:tcMar>
            <w:hideMark/>
          </w:tcPr>
          <w:p w:rsidR="008F16CD" w:rsidRPr="00885D6C" w:rsidRDefault="00BD65A8" w:rsidP="0043408F">
            <w:pPr>
              <w:spacing w:after="0" w:line="240" w:lineRule="auto"/>
              <w:rPr>
                <w:rFonts w:eastAsia="Times New Roman" w:cstheme="minorHAnsi"/>
                <w:sz w:val="16"/>
                <w:szCs w:val="16"/>
                <w:lang w:eastAsia="ca-ES"/>
              </w:rPr>
            </w:pPr>
            <w:r w:rsidRPr="00885D6C">
              <w:rPr>
                <w:rFonts w:eastAsia="Times New Roman" w:cstheme="minorHAnsi"/>
                <w:b/>
                <w:bCs/>
                <w:sz w:val="16"/>
                <w:szCs w:val="16"/>
                <w:lang w:val="en-GB" w:eastAsia="ca-ES"/>
              </w:rPr>
              <w:t>Contact details of the data protection officer</w:t>
            </w:r>
          </w:p>
        </w:tc>
        <w:tc>
          <w:tcPr>
            <w:tcW w:w="3706" w:type="pct"/>
            <w:shd w:val="clear" w:color="auto" w:fill="FFFFFF"/>
            <w:tcMar>
              <w:top w:w="120" w:type="dxa"/>
              <w:left w:w="120" w:type="dxa"/>
              <w:bottom w:w="120" w:type="dxa"/>
              <w:right w:w="120" w:type="dxa"/>
            </w:tcMar>
            <w:hideMark/>
          </w:tcPr>
          <w:p w:rsidR="00424447" w:rsidRPr="00885D6C" w:rsidRDefault="00BD65A8" w:rsidP="0043408F">
            <w:pPr>
              <w:spacing w:after="0" w:line="240" w:lineRule="auto"/>
              <w:rPr>
                <w:rFonts w:cstheme="minorHAnsi"/>
                <w:sz w:val="16"/>
                <w:szCs w:val="16"/>
              </w:rPr>
            </w:pPr>
            <w:r w:rsidRPr="00885D6C">
              <w:rPr>
                <w:rFonts w:cstheme="minorHAnsi"/>
                <w:sz w:val="16"/>
                <w:szCs w:val="16"/>
                <w:lang w:val="en-GB"/>
              </w:rPr>
              <w:t xml:space="preserve">Data protection officer - Legal Services and Risk Assessment Area </w:t>
            </w:r>
          </w:p>
          <w:p w:rsidR="00424447" w:rsidRPr="00885D6C" w:rsidRDefault="00BD65A8" w:rsidP="0043408F">
            <w:pPr>
              <w:spacing w:after="0" w:line="240" w:lineRule="auto"/>
              <w:rPr>
                <w:rFonts w:cstheme="minorHAnsi"/>
                <w:sz w:val="16"/>
                <w:szCs w:val="16"/>
              </w:rPr>
            </w:pPr>
            <w:proofErr w:type="spellStart"/>
            <w:r w:rsidRPr="000801C7">
              <w:rPr>
                <w:rFonts w:cstheme="minorHAnsi"/>
                <w:sz w:val="16"/>
                <w:szCs w:val="16"/>
                <w:lang w:val="es-ES"/>
              </w:rPr>
              <w:t>Universitat</w:t>
            </w:r>
            <w:proofErr w:type="spellEnd"/>
            <w:r w:rsidRPr="000801C7">
              <w:rPr>
                <w:rFonts w:cstheme="minorHAnsi"/>
                <w:sz w:val="16"/>
                <w:szCs w:val="16"/>
                <w:lang w:val="es-ES"/>
              </w:rPr>
              <w:t xml:space="preserve"> </w:t>
            </w:r>
            <w:proofErr w:type="spellStart"/>
            <w:r w:rsidRPr="000801C7">
              <w:rPr>
                <w:rFonts w:cstheme="minorHAnsi"/>
                <w:sz w:val="16"/>
                <w:szCs w:val="16"/>
                <w:lang w:val="es-ES"/>
              </w:rPr>
              <w:t>Politècnica</w:t>
            </w:r>
            <w:proofErr w:type="spellEnd"/>
            <w:r w:rsidRPr="000801C7">
              <w:rPr>
                <w:rFonts w:cstheme="minorHAnsi"/>
                <w:sz w:val="16"/>
                <w:szCs w:val="16"/>
                <w:lang w:val="es-ES"/>
              </w:rPr>
              <w:t xml:space="preserve"> de Catalunya</w:t>
            </w:r>
          </w:p>
          <w:p w:rsidR="008F16CD" w:rsidRPr="00885D6C" w:rsidRDefault="00BD65A8" w:rsidP="0043408F">
            <w:pPr>
              <w:spacing w:after="0" w:line="240" w:lineRule="auto"/>
              <w:rPr>
                <w:rFonts w:cstheme="minorHAnsi"/>
                <w:sz w:val="16"/>
                <w:szCs w:val="16"/>
              </w:rPr>
            </w:pPr>
            <w:proofErr w:type="spellStart"/>
            <w:r w:rsidRPr="000801C7">
              <w:rPr>
                <w:rFonts w:cstheme="minorHAnsi"/>
                <w:sz w:val="16"/>
                <w:szCs w:val="16"/>
                <w:lang w:val="es-ES"/>
              </w:rPr>
              <w:t>Plaça</w:t>
            </w:r>
            <w:proofErr w:type="spellEnd"/>
            <w:r w:rsidRPr="000801C7">
              <w:rPr>
                <w:rFonts w:cstheme="minorHAnsi"/>
                <w:sz w:val="16"/>
                <w:szCs w:val="16"/>
                <w:lang w:val="es-ES"/>
              </w:rPr>
              <w:t xml:space="preserve"> </w:t>
            </w:r>
            <w:proofErr w:type="spellStart"/>
            <w:r w:rsidRPr="000801C7">
              <w:rPr>
                <w:rFonts w:cstheme="minorHAnsi"/>
                <w:sz w:val="16"/>
                <w:szCs w:val="16"/>
                <w:lang w:val="es-ES"/>
              </w:rPr>
              <w:t>Eusebi</w:t>
            </w:r>
            <w:proofErr w:type="spellEnd"/>
            <w:r w:rsidRPr="000801C7">
              <w:rPr>
                <w:rFonts w:cstheme="minorHAnsi"/>
                <w:sz w:val="16"/>
                <w:szCs w:val="16"/>
                <w:lang w:val="es-ES"/>
              </w:rPr>
              <w:t xml:space="preserve"> Güell, 6, </w:t>
            </w:r>
            <w:proofErr w:type="spellStart"/>
            <w:r w:rsidRPr="000801C7">
              <w:rPr>
                <w:rFonts w:cstheme="minorHAnsi"/>
                <w:sz w:val="16"/>
                <w:szCs w:val="16"/>
                <w:lang w:val="es-ES"/>
              </w:rPr>
              <w:t>edifici</w:t>
            </w:r>
            <w:proofErr w:type="spellEnd"/>
            <w:r w:rsidRPr="000801C7">
              <w:rPr>
                <w:rFonts w:cstheme="minorHAnsi"/>
                <w:sz w:val="16"/>
                <w:szCs w:val="16"/>
                <w:lang w:val="es-ES"/>
              </w:rPr>
              <w:t xml:space="preserve"> </w:t>
            </w:r>
            <w:proofErr w:type="spellStart"/>
            <w:r w:rsidRPr="000801C7">
              <w:rPr>
                <w:rFonts w:cstheme="minorHAnsi"/>
                <w:sz w:val="16"/>
                <w:szCs w:val="16"/>
                <w:lang w:val="es-ES"/>
              </w:rPr>
              <w:t>Vèrtex</w:t>
            </w:r>
            <w:proofErr w:type="spellEnd"/>
            <w:r w:rsidRPr="000801C7">
              <w:rPr>
                <w:rFonts w:cstheme="minorHAnsi"/>
                <w:sz w:val="16"/>
                <w:szCs w:val="16"/>
                <w:lang w:val="es-ES"/>
              </w:rPr>
              <w:t>, planta 0, 08034 Barcelona</w:t>
            </w:r>
          </w:p>
        </w:tc>
      </w:tr>
      <w:tr w:rsidR="00B85F26" w:rsidTr="00B6437C">
        <w:tc>
          <w:tcPr>
            <w:tcW w:w="1294" w:type="pct"/>
            <w:shd w:val="clear" w:color="auto" w:fill="FFFFFF"/>
            <w:tcMar>
              <w:top w:w="120" w:type="dxa"/>
              <w:left w:w="120" w:type="dxa"/>
              <w:bottom w:w="120" w:type="dxa"/>
              <w:right w:w="120" w:type="dxa"/>
            </w:tcMar>
            <w:hideMark/>
          </w:tcPr>
          <w:p w:rsidR="008F16CD" w:rsidRPr="00885D6C" w:rsidRDefault="00BD65A8" w:rsidP="0043408F">
            <w:pPr>
              <w:spacing w:after="0" w:line="375" w:lineRule="atLeast"/>
              <w:rPr>
                <w:rFonts w:eastAsia="Times New Roman" w:cstheme="minorHAnsi"/>
                <w:sz w:val="16"/>
                <w:szCs w:val="16"/>
                <w:lang w:eastAsia="ca-ES"/>
              </w:rPr>
            </w:pPr>
            <w:r w:rsidRPr="00885D6C">
              <w:rPr>
                <w:rFonts w:eastAsia="Times New Roman" w:cstheme="minorHAnsi"/>
                <w:b/>
                <w:bCs/>
                <w:sz w:val="16"/>
                <w:szCs w:val="16"/>
                <w:lang w:val="en-GB" w:eastAsia="ca-ES"/>
              </w:rPr>
              <w:t>Purposes of the processing</w:t>
            </w:r>
          </w:p>
        </w:tc>
        <w:tc>
          <w:tcPr>
            <w:tcW w:w="3706" w:type="pct"/>
            <w:shd w:val="clear" w:color="auto" w:fill="FFFFFF"/>
            <w:tcMar>
              <w:top w:w="120" w:type="dxa"/>
              <w:left w:w="120" w:type="dxa"/>
              <w:bottom w:w="120" w:type="dxa"/>
              <w:right w:w="120" w:type="dxa"/>
            </w:tcMar>
            <w:hideMark/>
          </w:tcPr>
          <w:p w:rsidR="008F16CD" w:rsidRPr="00885D6C" w:rsidRDefault="00BD65A8" w:rsidP="0043408F">
            <w:pPr>
              <w:spacing w:after="0" w:line="240" w:lineRule="auto"/>
              <w:rPr>
                <w:rFonts w:eastAsia="Times New Roman" w:cstheme="minorHAnsi"/>
                <w:sz w:val="16"/>
                <w:szCs w:val="16"/>
                <w:lang w:eastAsia="ca-ES"/>
              </w:rPr>
            </w:pPr>
            <w:r w:rsidRPr="00885D6C">
              <w:rPr>
                <w:rFonts w:eastAsia="Times New Roman" w:cstheme="minorHAnsi"/>
                <w:sz w:val="16"/>
                <w:szCs w:val="16"/>
                <w:lang w:val="en-GB" w:eastAsia="ca-ES"/>
              </w:rPr>
              <w:t xml:space="preserve">F01.1 Access to master's and doctoral degrees. </w:t>
            </w:r>
            <w:r w:rsidRPr="00885D6C">
              <w:rPr>
                <w:rFonts w:eastAsia="Times New Roman" w:cstheme="minorHAnsi"/>
                <w:sz w:val="16"/>
                <w:szCs w:val="16"/>
                <w:u w:val="single"/>
                <w:lang w:val="en-GB" w:eastAsia="ca-ES"/>
              </w:rPr>
              <w:t>Industrial Doctorates Plan promoted by the Ministry of Business and Knowledge's Secretariat for Universities and Research.</w:t>
            </w:r>
            <w:r w:rsidRPr="00885D6C">
              <w:rPr>
                <w:rFonts w:eastAsia="Times New Roman" w:cstheme="minorHAnsi"/>
                <w:sz w:val="16"/>
                <w:szCs w:val="16"/>
                <w:lang w:val="en-GB" w:eastAsia="ca-ES"/>
              </w:rPr>
              <w:t xml:space="preserve"> (Further information:</w:t>
            </w:r>
            <w:r w:rsidR="00B4407D">
              <w:rPr>
                <w:rFonts w:eastAsia="Times New Roman" w:cstheme="minorHAnsi"/>
                <w:sz w:val="16"/>
                <w:szCs w:val="16"/>
                <w:lang w:val="en-GB" w:eastAsia="ca-ES"/>
              </w:rPr>
              <w:t xml:space="preserve"> </w:t>
            </w:r>
            <w:bookmarkStart w:id="0" w:name="_GoBack"/>
            <w:r w:rsidR="000801C7" w:rsidRPr="005166F2">
              <w:rPr>
                <w:rFonts w:eastAsia="Times New Roman" w:cstheme="minorHAnsi"/>
                <w:sz w:val="16"/>
                <w:szCs w:val="16"/>
                <w:lang w:eastAsia="ca-ES"/>
              </w:rPr>
              <w:t>https://rat.upc.edu/ca/registre-de-tractaments-de-dades-personals/F01.1</w:t>
            </w:r>
            <w:bookmarkEnd w:id="0"/>
            <w:r w:rsidRPr="00885D6C">
              <w:rPr>
                <w:rFonts w:eastAsia="Times New Roman" w:cstheme="minorHAnsi"/>
                <w:sz w:val="16"/>
                <w:szCs w:val="16"/>
                <w:lang w:val="en-GB" w:eastAsia="ca-ES"/>
              </w:rPr>
              <w:t>).</w:t>
            </w:r>
          </w:p>
        </w:tc>
      </w:tr>
      <w:tr w:rsidR="00B85F26" w:rsidTr="00B6437C">
        <w:tc>
          <w:tcPr>
            <w:tcW w:w="1294" w:type="pct"/>
            <w:shd w:val="clear" w:color="auto" w:fill="FFFFFF"/>
            <w:tcMar>
              <w:top w:w="120" w:type="dxa"/>
              <w:left w:w="120" w:type="dxa"/>
              <w:bottom w:w="120" w:type="dxa"/>
              <w:right w:w="120" w:type="dxa"/>
            </w:tcMar>
            <w:hideMark/>
          </w:tcPr>
          <w:p w:rsidR="008F16CD" w:rsidRPr="00885D6C" w:rsidRDefault="00BD65A8" w:rsidP="0043408F">
            <w:pPr>
              <w:spacing w:after="0" w:line="375" w:lineRule="atLeast"/>
              <w:rPr>
                <w:rFonts w:eastAsia="Times New Roman" w:cstheme="minorHAnsi"/>
                <w:sz w:val="16"/>
                <w:szCs w:val="16"/>
                <w:lang w:eastAsia="ca-ES"/>
              </w:rPr>
            </w:pPr>
            <w:r w:rsidRPr="00885D6C">
              <w:rPr>
                <w:rFonts w:eastAsia="Times New Roman" w:cstheme="minorHAnsi"/>
                <w:b/>
                <w:bCs/>
                <w:sz w:val="16"/>
                <w:szCs w:val="16"/>
                <w:lang w:val="en-GB" w:eastAsia="ca-ES"/>
              </w:rPr>
              <w:t>Legitimate interests</w:t>
            </w:r>
          </w:p>
        </w:tc>
        <w:tc>
          <w:tcPr>
            <w:tcW w:w="3706" w:type="pct"/>
            <w:shd w:val="clear" w:color="auto" w:fill="FFFFFF"/>
            <w:tcMar>
              <w:top w:w="120" w:type="dxa"/>
              <w:left w:w="120" w:type="dxa"/>
              <w:bottom w:w="120" w:type="dxa"/>
              <w:right w:w="120" w:type="dxa"/>
            </w:tcMar>
            <w:hideMark/>
          </w:tcPr>
          <w:p w:rsidR="00510D84" w:rsidRPr="00885D6C" w:rsidRDefault="00BD65A8" w:rsidP="0043408F">
            <w:pPr>
              <w:spacing w:after="0" w:line="240" w:lineRule="auto"/>
              <w:rPr>
                <w:sz w:val="16"/>
                <w:szCs w:val="16"/>
              </w:rPr>
            </w:pPr>
            <w:r w:rsidRPr="00885D6C">
              <w:rPr>
                <w:sz w:val="16"/>
                <w:szCs w:val="16"/>
                <w:lang w:val="en-GB"/>
              </w:rPr>
              <w:t xml:space="preserve">The exercise of the public powers established in Organic Law 6/2001, of 21 December, on Universities. </w:t>
            </w:r>
          </w:p>
          <w:p w:rsidR="008F16CD" w:rsidRPr="00885D6C" w:rsidRDefault="00BD65A8" w:rsidP="0043408F">
            <w:pPr>
              <w:spacing w:after="0" w:line="240" w:lineRule="auto"/>
              <w:rPr>
                <w:rFonts w:eastAsia="Times New Roman" w:cstheme="minorHAnsi"/>
                <w:sz w:val="16"/>
                <w:szCs w:val="16"/>
                <w:lang w:eastAsia="ca-ES"/>
              </w:rPr>
            </w:pPr>
            <w:r w:rsidRPr="00885D6C">
              <w:rPr>
                <w:sz w:val="16"/>
                <w:szCs w:val="16"/>
                <w:lang w:val="en-GB"/>
              </w:rPr>
              <w:t xml:space="preserve">Consent to the transfer as stated in this document. Revoking this consent implies the impossibility of continuing the administrative relationship with the University. </w:t>
            </w:r>
          </w:p>
        </w:tc>
      </w:tr>
      <w:tr w:rsidR="00B85F26" w:rsidTr="00B6437C">
        <w:tc>
          <w:tcPr>
            <w:tcW w:w="1294" w:type="pct"/>
            <w:shd w:val="clear" w:color="auto" w:fill="FFFFFF"/>
            <w:tcMar>
              <w:top w:w="120" w:type="dxa"/>
              <w:left w:w="120" w:type="dxa"/>
              <w:bottom w:w="120" w:type="dxa"/>
              <w:right w:w="120" w:type="dxa"/>
            </w:tcMar>
            <w:hideMark/>
          </w:tcPr>
          <w:p w:rsidR="008F16CD" w:rsidRPr="00885D6C" w:rsidRDefault="00BD65A8" w:rsidP="0043408F">
            <w:pPr>
              <w:spacing w:after="0" w:line="375" w:lineRule="atLeast"/>
              <w:rPr>
                <w:rFonts w:eastAsia="Times New Roman" w:cstheme="minorHAnsi"/>
                <w:sz w:val="16"/>
                <w:szCs w:val="16"/>
                <w:lang w:eastAsia="ca-ES"/>
              </w:rPr>
            </w:pPr>
            <w:r w:rsidRPr="00885D6C">
              <w:rPr>
                <w:rFonts w:eastAsia="Times New Roman" w:cstheme="minorHAnsi"/>
                <w:b/>
                <w:bCs/>
                <w:sz w:val="16"/>
                <w:szCs w:val="16"/>
                <w:lang w:val="en-GB" w:eastAsia="ca-ES"/>
              </w:rPr>
              <w:t>Recipients or categories of recipients</w:t>
            </w:r>
          </w:p>
        </w:tc>
        <w:tc>
          <w:tcPr>
            <w:tcW w:w="3706" w:type="pct"/>
            <w:shd w:val="clear" w:color="auto" w:fill="FFFFFF"/>
            <w:tcMar>
              <w:top w:w="120" w:type="dxa"/>
              <w:left w:w="120" w:type="dxa"/>
              <w:bottom w:w="120" w:type="dxa"/>
              <w:right w:w="120" w:type="dxa"/>
            </w:tcMar>
            <w:hideMark/>
          </w:tcPr>
          <w:p w:rsidR="008F16CD" w:rsidRPr="00885D6C" w:rsidRDefault="00BD65A8" w:rsidP="00B4407D">
            <w:pPr>
              <w:spacing w:after="0" w:line="240" w:lineRule="auto"/>
              <w:rPr>
                <w:rFonts w:eastAsia="Times New Roman" w:cstheme="minorHAnsi"/>
                <w:sz w:val="16"/>
                <w:szCs w:val="16"/>
                <w:lang w:eastAsia="ca-ES"/>
              </w:rPr>
            </w:pPr>
            <w:r>
              <w:rPr>
                <w:rFonts w:eastAsia="Times New Roman" w:cstheme="minorHAnsi"/>
                <w:sz w:val="16"/>
                <w:szCs w:val="16"/>
                <w:lang w:val="en-GB" w:eastAsia="ca-ES"/>
              </w:rPr>
              <w:t xml:space="preserve">Communication of identity, contact and academic details to the </w:t>
            </w:r>
            <w:r w:rsidR="00B4407D">
              <w:rPr>
                <w:rFonts w:eastAsia="Times New Roman" w:cstheme="minorHAnsi"/>
                <w:sz w:val="16"/>
                <w:szCs w:val="16"/>
                <w:lang w:val="en-GB" w:eastAsia="ca-ES"/>
              </w:rPr>
              <w:t xml:space="preserve">hiring </w:t>
            </w:r>
            <w:r>
              <w:rPr>
                <w:rFonts w:eastAsia="Times New Roman" w:cstheme="minorHAnsi"/>
                <w:sz w:val="16"/>
                <w:szCs w:val="16"/>
                <w:lang w:val="en-GB" w:eastAsia="ca-ES"/>
              </w:rPr>
              <w:t>company within the Industrial Doctorates Plan</w:t>
            </w:r>
            <w:r w:rsidR="00B4407D">
              <w:rPr>
                <w:rFonts w:eastAsia="Times New Roman" w:cstheme="minorHAnsi"/>
                <w:sz w:val="16"/>
                <w:szCs w:val="16"/>
                <w:lang w:val="en-GB" w:eastAsia="ca-ES"/>
              </w:rPr>
              <w:t xml:space="preserve"> </w:t>
            </w:r>
            <w:r w:rsidR="00885D6C" w:rsidRPr="00885D6C">
              <w:rPr>
                <w:sz w:val="16"/>
                <w:szCs w:val="16"/>
                <w:lang w:val="en-GB"/>
              </w:rPr>
              <w:t xml:space="preserve">to monitor participation in the Plan and carry out </w:t>
            </w:r>
            <w:proofErr w:type="gramStart"/>
            <w:r w:rsidR="00885D6C" w:rsidRPr="00885D6C">
              <w:rPr>
                <w:sz w:val="16"/>
                <w:szCs w:val="16"/>
                <w:lang w:val="en-GB"/>
              </w:rPr>
              <w:t>administrative or academic management</w:t>
            </w:r>
            <w:r>
              <w:rPr>
                <w:rFonts w:eastAsia="Times New Roman" w:cstheme="minorHAnsi"/>
                <w:sz w:val="16"/>
                <w:szCs w:val="16"/>
                <w:lang w:val="en-GB" w:eastAsia="ca-ES"/>
              </w:rPr>
              <w:t>, in public administration</w:t>
            </w:r>
            <w:r w:rsidR="00B4407D">
              <w:rPr>
                <w:rFonts w:eastAsia="Times New Roman" w:cstheme="minorHAnsi"/>
                <w:sz w:val="16"/>
                <w:szCs w:val="16"/>
                <w:lang w:val="en-GB" w:eastAsia="ca-ES"/>
              </w:rPr>
              <w:t>s</w:t>
            </w:r>
            <w:r>
              <w:rPr>
                <w:rFonts w:eastAsia="Times New Roman" w:cstheme="minorHAnsi"/>
                <w:sz w:val="16"/>
                <w:szCs w:val="16"/>
                <w:lang w:val="en-GB" w:eastAsia="ca-ES"/>
              </w:rPr>
              <w:t xml:space="preserve"> or when it is a legal requirement</w:t>
            </w:r>
            <w:proofErr w:type="gramEnd"/>
            <w:r>
              <w:rPr>
                <w:rFonts w:eastAsia="Times New Roman" w:cstheme="minorHAnsi"/>
                <w:sz w:val="16"/>
                <w:szCs w:val="16"/>
                <w:lang w:val="en-GB" w:eastAsia="ca-ES"/>
              </w:rPr>
              <w:t xml:space="preserve">. </w:t>
            </w:r>
          </w:p>
        </w:tc>
      </w:tr>
      <w:tr w:rsidR="00B85F26" w:rsidTr="00B6437C">
        <w:tc>
          <w:tcPr>
            <w:tcW w:w="1294" w:type="pct"/>
            <w:shd w:val="clear" w:color="auto" w:fill="FFFFFF"/>
            <w:tcMar>
              <w:top w:w="120" w:type="dxa"/>
              <w:left w:w="120" w:type="dxa"/>
              <w:bottom w:w="120" w:type="dxa"/>
              <w:right w:w="120" w:type="dxa"/>
            </w:tcMar>
            <w:hideMark/>
          </w:tcPr>
          <w:p w:rsidR="008F16CD" w:rsidRPr="00885D6C" w:rsidRDefault="00BD65A8" w:rsidP="0043408F">
            <w:pPr>
              <w:spacing w:after="0" w:line="375" w:lineRule="atLeast"/>
              <w:rPr>
                <w:rFonts w:eastAsia="Times New Roman" w:cstheme="minorHAnsi"/>
                <w:sz w:val="16"/>
                <w:szCs w:val="16"/>
                <w:lang w:eastAsia="ca-ES"/>
              </w:rPr>
            </w:pPr>
            <w:r w:rsidRPr="00885D6C">
              <w:rPr>
                <w:rFonts w:eastAsia="Times New Roman" w:cstheme="minorHAnsi"/>
                <w:b/>
                <w:bCs/>
                <w:sz w:val="16"/>
                <w:szCs w:val="16"/>
                <w:lang w:val="en-GB" w:eastAsia="ca-ES"/>
              </w:rPr>
              <w:t>Rights</w:t>
            </w:r>
          </w:p>
        </w:tc>
        <w:tc>
          <w:tcPr>
            <w:tcW w:w="3706" w:type="pct"/>
            <w:shd w:val="clear" w:color="auto" w:fill="FFFFFF"/>
            <w:tcMar>
              <w:top w:w="120" w:type="dxa"/>
              <w:left w:w="120" w:type="dxa"/>
              <w:bottom w:w="120" w:type="dxa"/>
              <w:right w:w="120" w:type="dxa"/>
            </w:tcMar>
            <w:hideMark/>
          </w:tcPr>
          <w:p w:rsidR="008F16CD" w:rsidRPr="00885D6C" w:rsidRDefault="00BD65A8" w:rsidP="00BD65A8">
            <w:pPr>
              <w:spacing w:after="0"/>
              <w:rPr>
                <w:sz w:val="16"/>
                <w:szCs w:val="16"/>
              </w:rPr>
            </w:pPr>
            <w:r w:rsidRPr="00885D6C">
              <w:rPr>
                <w:sz w:val="16"/>
                <w:szCs w:val="16"/>
                <w:lang w:val="en-GB"/>
              </w:rPr>
              <w:t>You may exercise the right of access to your data</w:t>
            </w:r>
            <w:r>
              <w:rPr>
                <w:sz w:val="16"/>
                <w:szCs w:val="16"/>
                <w:lang w:val="en-GB"/>
              </w:rPr>
              <w:t xml:space="preserve"> and </w:t>
            </w:r>
            <w:r w:rsidRPr="00885D6C">
              <w:rPr>
                <w:sz w:val="16"/>
                <w:szCs w:val="16"/>
                <w:lang w:val="en-GB"/>
              </w:rPr>
              <w:t xml:space="preserve">the right </w:t>
            </w:r>
            <w:proofErr w:type="gramStart"/>
            <w:r w:rsidRPr="00885D6C">
              <w:rPr>
                <w:sz w:val="16"/>
                <w:szCs w:val="16"/>
                <w:lang w:val="en-GB"/>
              </w:rPr>
              <w:t>to their rectification, erasure and portability and to restrict and object to their processing, as well as the right not to be the object of decisions based solely on the automated processing of your data, if applicable, at the UPC's public registry (https://www.upc.edu/patrimoni/ca/registres-publics)</w:t>
            </w:r>
            <w:proofErr w:type="gramEnd"/>
            <w:r w:rsidRPr="00885D6C">
              <w:rPr>
                <w:sz w:val="16"/>
                <w:szCs w:val="16"/>
                <w:lang w:val="en-GB"/>
              </w:rPr>
              <w:t>.</w:t>
            </w:r>
          </w:p>
        </w:tc>
      </w:tr>
      <w:tr w:rsidR="00B85F26" w:rsidTr="00B6437C">
        <w:trPr>
          <w:trHeight w:val="503"/>
        </w:trPr>
        <w:tc>
          <w:tcPr>
            <w:tcW w:w="1294" w:type="pct"/>
            <w:shd w:val="clear" w:color="auto" w:fill="FFFFFF"/>
            <w:tcMar>
              <w:top w:w="120" w:type="dxa"/>
              <w:left w:w="120" w:type="dxa"/>
              <w:bottom w:w="120" w:type="dxa"/>
              <w:right w:w="120" w:type="dxa"/>
            </w:tcMar>
            <w:hideMark/>
          </w:tcPr>
          <w:p w:rsidR="008F16CD" w:rsidRPr="00885D6C" w:rsidRDefault="00BD65A8" w:rsidP="0043408F">
            <w:pPr>
              <w:spacing w:after="0" w:line="375" w:lineRule="atLeast"/>
              <w:rPr>
                <w:rFonts w:eastAsia="Times New Roman" w:cstheme="minorHAnsi"/>
                <w:sz w:val="16"/>
                <w:szCs w:val="16"/>
                <w:lang w:eastAsia="ca-ES"/>
              </w:rPr>
            </w:pPr>
            <w:r w:rsidRPr="00885D6C">
              <w:rPr>
                <w:rFonts w:eastAsia="Times New Roman" w:cstheme="minorHAnsi"/>
                <w:b/>
                <w:bCs/>
                <w:sz w:val="16"/>
                <w:szCs w:val="16"/>
                <w:lang w:val="en-GB" w:eastAsia="ca-ES"/>
              </w:rPr>
              <w:t>Period for which the personal data will be stored</w:t>
            </w:r>
          </w:p>
        </w:tc>
        <w:tc>
          <w:tcPr>
            <w:tcW w:w="3706" w:type="pct"/>
            <w:shd w:val="clear" w:color="auto" w:fill="FFFFFF"/>
            <w:tcMar>
              <w:top w:w="120" w:type="dxa"/>
              <w:left w:w="120" w:type="dxa"/>
              <w:bottom w:w="120" w:type="dxa"/>
              <w:right w:w="120" w:type="dxa"/>
            </w:tcMar>
            <w:hideMark/>
          </w:tcPr>
          <w:p w:rsidR="008F16CD" w:rsidRPr="00885D6C" w:rsidRDefault="00BD65A8" w:rsidP="0043408F">
            <w:pPr>
              <w:spacing w:after="0"/>
              <w:rPr>
                <w:sz w:val="16"/>
                <w:szCs w:val="16"/>
              </w:rPr>
            </w:pPr>
            <w:r w:rsidRPr="00885D6C">
              <w:rPr>
                <w:sz w:val="16"/>
                <w:szCs w:val="16"/>
                <w:lang w:val="en-GB"/>
              </w:rPr>
              <w:t xml:space="preserve">Records </w:t>
            </w:r>
            <w:proofErr w:type="gramStart"/>
            <w:r w:rsidRPr="00885D6C">
              <w:rPr>
                <w:sz w:val="16"/>
                <w:szCs w:val="16"/>
                <w:lang w:val="en-GB"/>
              </w:rPr>
              <w:t>must be kept</w:t>
            </w:r>
            <w:proofErr w:type="gramEnd"/>
            <w:r w:rsidRPr="00885D6C">
              <w:rPr>
                <w:sz w:val="16"/>
                <w:szCs w:val="16"/>
                <w:lang w:val="en-GB"/>
              </w:rPr>
              <w:t xml:space="preserve"> indefinitely to support current or future administrative management, even as elements with information value or for research in the long term. </w:t>
            </w:r>
          </w:p>
        </w:tc>
      </w:tr>
      <w:tr w:rsidR="00B85F26" w:rsidTr="00B6437C">
        <w:trPr>
          <w:trHeight w:val="329"/>
        </w:trPr>
        <w:tc>
          <w:tcPr>
            <w:tcW w:w="1294" w:type="pct"/>
            <w:shd w:val="clear" w:color="auto" w:fill="FFFFFF"/>
            <w:tcMar>
              <w:top w:w="120" w:type="dxa"/>
              <w:left w:w="120" w:type="dxa"/>
              <w:bottom w:w="120" w:type="dxa"/>
              <w:right w:w="120" w:type="dxa"/>
            </w:tcMar>
            <w:hideMark/>
          </w:tcPr>
          <w:p w:rsidR="008F16CD" w:rsidRPr="00885D6C" w:rsidRDefault="00BD65A8" w:rsidP="0043408F">
            <w:pPr>
              <w:spacing w:after="0" w:line="375" w:lineRule="atLeast"/>
              <w:rPr>
                <w:rFonts w:eastAsia="Times New Roman" w:cstheme="minorHAnsi"/>
                <w:sz w:val="16"/>
                <w:szCs w:val="16"/>
                <w:lang w:eastAsia="ca-ES"/>
              </w:rPr>
            </w:pPr>
            <w:r w:rsidRPr="00885D6C">
              <w:rPr>
                <w:rFonts w:eastAsia="Times New Roman" w:cstheme="minorHAnsi"/>
                <w:b/>
                <w:bCs/>
                <w:sz w:val="16"/>
                <w:szCs w:val="16"/>
                <w:lang w:val="en-GB" w:eastAsia="ca-ES"/>
              </w:rPr>
              <w:lastRenderedPageBreak/>
              <w:t>Complaint</w:t>
            </w:r>
          </w:p>
        </w:tc>
        <w:tc>
          <w:tcPr>
            <w:tcW w:w="3706" w:type="pct"/>
            <w:shd w:val="clear" w:color="auto" w:fill="FFFFFF"/>
            <w:tcMar>
              <w:top w:w="120" w:type="dxa"/>
              <w:left w:w="120" w:type="dxa"/>
              <w:bottom w:w="120" w:type="dxa"/>
              <w:right w:w="120" w:type="dxa"/>
            </w:tcMar>
            <w:hideMark/>
          </w:tcPr>
          <w:p w:rsidR="008F16CD" w:rsidRPr="00885D6C" w:rsidRDefault="00BD65A8" w:rsidP="0043408F">
            <w:pPr>
              <w:spacing w:after="0" w:line="240" w:lineRule="auto"/>
              <w:rPr>
                <w:rFonts w:eastAsia="Times New Roman" w:cstheme="minorHAnsi"/>
                <w:sz w:val="16"/>
                <w:szCs w:val="16"/>
                <w:lang w:eastAsia="ca-ES"/>
              </w:rPr>
            </w:pPr>
            <w:r w:rsidRPr="00885D6C">
              <w:rPr>
                <w:rFonts w:eastAsia="Times New Roman" w:cstheme="minorHAnsi"/>
                <w:sz w:val="16"/>
                <w:szCs w:val="16"/>
                <w:lang w:val="en-GB" w:eastAsia="ca-ES"/>
              </w:rPr>
              <w:t>If you have been unable to exercise your rights to your satisfaction, you can file a complaint with the APDCAT: apdcat.gencat.cat.</w:t>
            </w:r>
          </w:p>
        </w:tc>
      </w:tr>
    </w:tbl>
    <w:p w:rsidR="00BE2E74" w:rsidRDefault="00BE2E74"/>
    <w:p w:rsidR="00BE2E74" w:rsidRPr="000801C7" w:rsidRDefault="00BD65A8">
      <w:pPr>
        <w:rPr>
          <w:sz w:val="20"/>
          <w:szCs w:val="20"/>
        </w:rPr>
      </w:pPr>
      <w:r w:rsidRPr="000801C7">
        <w:rPr>
          <w:sz w:val="20"/>
          <w:szCs w:val="20"/>
          <w:lang w:val="en-GB"/>
        </w:rPr>
        <w:t>_____________</w:t>
      </w:r>
      <w:r w:rsidR="00B4407D" w:rsidRPr="000801C7">
        <w:rPr>
          <w:sz w:val="20"/>
          <w:szCs w:val="20"/>
          <w:lang w:val="en-GB"/>
        </w:rPr>
        <w:t>___________, on _______________</w:t>
      </w:r>
      <w:r w:rsidRPr="000801C7">
        <w:rPr>
          <w:sz w:val="20"/>
          <w:szCs w:val="20"/>
          <w:lang w:val="en-GB"/>
        </w:rPr>
        <w:tab/>
        <w:t>Signature:</w:t>
      </w:r>
    </w:p>
    <w:sectPr w:rsidR="00BE2E74" w:rsidRPr="000801C7" w:rsidSect="00BE2E74">
      <w:headerReference w:type="default" r:id="rId8"/>
      <w:pgSz w:w="11906" w:h="16838"/>
      <w:pgMar w:top="1417"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ECF" w:rsidRDefault="00BD65A8">
      <w:pPr>
        <w:spacing w:after="0" w:line="240" w:lineRule="auto"/>
      </w:pPr>
      <w:r>
        <w:separator/>
      </w:r>
    </w:p>
  </w:endnote>
  <w:endnote w:type="continuationSeparator" w:id="0">
    <w:p w:rsidR="00295ECF" w:rsidRDefault="00BD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ECF" w:rsidRDefault="00BD65A8">
      <w:pPr>
        <w:spacing w:after="0" w:line="240" w:lineRule="auto"/>
      </w:pPr>
      <w:r>
        <w:separator/>
      </w:r>
    </w:p>
  </w:footnote>
  <w:footnote w:type="continuationSeparator" w:id="0">
    <w:p w:rsidR="00295ECF" w:rsidRDefault="00BD6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4B2" w:rsidRDefault="00BD65A8">
    <w:pPr>
      <w:pStyle w:val="Capalera"/>
    </w:pPr>
    <w:r>
      <w:rPr>
        <w:noProof/>
        <w:lang w:val="es-ES" w:eastAsia="es-ES"/>
      </w:rPr>
      <w:drawing>
        <wp:anchor distT="0" distB="0" distL="114300" distR="114300" simplePos="0" relativeHeight="251658240" behindDoc="0" locked="0" layoutInCell="1" allowOverlap="1">
          <wp:simplePos x="0" y="0"/>
          <wp:positionH relativeFrom="column">
            <wp:posOffset>-604520</wp:posOffset>
          </wp:positionH>
          <wp:positionV relativeFrom="paragraph">
            <wp:posOffset>-220980</wp:posOffset>
          </wp:positionV>
          <wp:extent cx="2235835" cy="49530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835" cy="495300"/>
                  </a:xfrm>
                  <a:prstGeom prst="rect">
                    <a:avLst/>
                  </a:prstGeom>
                </pic:spPr>
              </pic:pic>
            </a:graphicData>
          </a:graphic>
          <wp14:sizeRelH relativeFrom="margin">
            <wp14:pctWidth>0</wp14:pctWidth>
          </wp14:sizeRelH>
          <wp14:sizeRelV relativeFrom="margin">
            <wp14:pctHeight>0</wp14:pctHeight>
          </wp14:sizeRelV>
        </wp:anchor>
      </w:drawing>
    </w:r>
  </w:p>
  <w:p w:rsidR="00DD44B2" w:rsidRDefault="00DD44B2">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227F"/>
    <w:multiLevelType w:val="hybridMultilevel"/>
    <w:tmpl w:val="39909C2C"/>
    <w:lvl w:ilvl="0" w:tplc="AE50BAFC">
      <w:start w:val="1"/>
      <w:numFmt w:val="decimal"/>
      <w:lvlText w:val="%1."/>
      <w:lvlJc w:val="left"/>
      <w:pPr>
        <w:ind w:left="720" w:hanging="360"/>
      </w:pPr>
    </w:lvl>
    <w:lvl w:ilvl="1" w:tplc="D160CE7E" w:tentative="1">
      <w:start w:val="1"/>
      <w:numFmt w:val="lowerLetter"/>
      <w:lvlText w:val="%2."/>
      <w:lvlJc w:val="left"/>
      <w:pPr>
        <w:ind w:left="1440" w:hanging="360"/>
      </w:pPr>
    </w:lvl>
    <w:lvl w:ilvl="2" w:tplc="555041FE" w:tentative="1">
      <w:start w:val="1"/>
      <w:numFmt w:val="lowerRoman"/>
      <w:lvlText w:val="%3."/>
      <w:lvlJc w:val="right"/>
      <w:pPr>
        <w:ind w:left="2160" w:hanging="180"/>
      </w:pPr>
    </w:lvl>
    <w:lvl w:ilvl="3" w:tplc="324E5562" w:tentative="1">
      <w:start w:val="1"/>
      <w:numFmt w:val="decimal"/>
      <w:lvlText w:val="%4."/>
      <w:lvlJc w:val="left"/>
      <w:pPr>
        <w:ind w:left="2880" w:hanging="360"/>
      </w:pPr>
    </w:lvl>
    <w:lvl w:ilvl="4" w:tplc="FCDE9F14" w:tentative="1">
      <w:start w:val="1"/>
      <w:numFmt w:val="lowerLetter"/>
      <w:lvlText w:val="%5."/>
      <w:lvlJc w:val="left"/>
      <w:pPr>
        <w:ind w:left="3600" w:hanging="360"/>
      </w:pPr>
    </w:lvl>
    <w:lvl w:ilvl="5" w:tplc="43FA3A0C" w:tentative="1">
      <w:start w:val="1"/>
      <w:numFmt w:val="lowerRoman"/>
      <w:lvlText w:val="%6."/>
      <w:lvlJc w:val="right"/>
      <w:pPr>
        <w:ind w:left="4320" w:hanging="180"/>
      </w:pPr>
    </w:lvl>
    <w:lvl w:ilvl="6" w:tplc="5E4E3CDA" w:tentative="1">
      <w:start w:val="1"/>
      <w:numFmt w:val="decimal"/>
      <w:lvlText w:val="%7."/>
      <w:lvlJc w:val="left"/>
      <w:pPr>
        <w:ind w:left="5040" w:hanging="360"/>
      </w:pPr>
    </w:lvl>
    <w:lvl w:ilvl="7" w:tplc="F3906AB8" w:tentative="1">
      <w:start w:val="1"/>
      <w:numFmt w:val="lowerLetter"/>
      <w:lvlText w:val="%8."/>
      <w:lvlJc w:val="left"/>
      <w:pPr>
        <w:ind w:left="5760" w:hanging="360"/>
      </w:pPr>
    </w:lvl>
    <w:lvl w:ilvl="8" w:tplc="AAFC2CC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6CD"/>
    <w:rsid w:val="00022FDC"/>
    <w:rsid w:val="000801C7"/>
    <w:rsid w:val="000F27BA"/>
    <w:rsid w:val="001A3B27"/>
    <w:rsid w:val="001C1E0C"/>
    <w:rsid w:val="00295ECF"/>
    <w:rsid w:val="002E3C78"/>
    <w:rsid w:val="002E7404"/>
    <w:rsid w:val="003426BF"/>
    <w:rsid w:val="00376828"/>
    <w:rsid w:val="003B1C4E"/>
    <w:rsid w:val="003B6BEC"/>
    <w:rsid w:val="0040500D"/>
    <w:rsid w:val="00424447"/>
    <w:rsid w:val="0043408F"/>
    <w:rsid w:val="00510D84"/>
    <w:rsid w:val="005F1DF4"/>
    <w:rsid w:val="006037DA"/>
    <w:rsid w:val="006B5A19"/>
    <w:rsid w:val="00713AA6"/>
    <w:rsid w:val="007274A9"/>
    <w:rsid w:val="00766A76"/>
    <w:rsid w:val="0079766F"/>
    <w:rsid w:val="007D3215"/>
    <w:rsid w:val="007E6BEE"/>
    <w:rsid w:val="00823FA4"/>
    <w:rsid w:val="008526CF"/>
    <w:rsid w:val="00885D6C"/>
    <w:rsid w:val="008C6F00"/>
    <w:rsid w:val="008E6A1E"/>
    <w:rsid w:val="008F16CD"/>
    <w:rsid w:val="008F6946"/>
    <w:rsid w:val="00923E04"/>
    <w:rsid w:val="009601DD"/>
    <w:rsid w:val="00981651"/>
    <w:rsid w:val="00A4492C"/>
    <w:rsid w:val="00A727FE"/>
    <w:rsid w:val="00AA78FD"/>
    <w:rsid w:val="00AF4728"/>
    <w:rsid w:val="00AF5145"/>
    <w:rsid w:val="00B4407D"/>
    <w:rsid w:val="00B6437C"/>
    <w:rsid w:val="00B85F26"/>
    <w:rsid w:val="00BD65A8"/>
    <w:rsid w:val="00BE2E74"/>
    <w:rsid w:val="00C30D6F"/>
    <w:rsid w:val="00C312EA"/>
    <w:rsid w:val="00C55313"/>
    <w:rsid w:val="00DA6EE6"/>
    <w:rsid w:val="00DC056F"/>
    <w:rsid w:val="00DD44B2"/>
    <w:rsid w:val="00DE6205"/>
    <w:rsid w:val="00E06483"/>
    <w:rsid w:val="00E20ED7"/>
    <w:rsid w:val="00E41D85"/>
    <w:rsid w:val="00F85708"/>
    <w:rsid w:val="00FA727F"/>
    <w:rsid w:val="00FB598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E243E-3B85-43CF-A937-DE831EFB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NormalWeb">
    <w:name w:val="Normal (Web)"/>
    <w:basedOn w:val="Normal"/>
    <w:uiPriority w:val="99"/>
    <w:semiHidden/>
    <w:unhideWhenUsed/>
    <w:rsid w:val="008F16CD"/>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ennegreta">
    <w:name w:val="Strong"/>
    <w:basedOn w:val="Tipusdelletraperdefectedelpargraf"/>
    <w:uiPriority w:val="22"/>
    <w:qFormat/>
    <w:rsid w:val="008F16CD"/>
    <w:rPr>
      <w:b/>
      <w:bCs/>
    </w:rPr>
  </w:style>
  <w:style w:type="character" w:styleId="Enlla">
    <w:name w:val="Hyperlink"/>
    <w:basedOn w:val="Tipusdelletraperdefectedelpargraf"/>
    <w:uiPriority w:val="99"/>
    <w:unhideWhenUsed/>
    <w:rsid w:val="008F16CD"/>
    <w:rPr>
      <w:color w:val="0000FF"/>
      <w:u w:val="single"/>
    </w:rPr>
  </w:style>
  <w:style w:type="character" w:styleId="Enllavisitat">
    <w:name w:val="FollowedHyperlink"/>
    <w:basedOn w:val="Tipusdelletraperdefectedelpargraf"/>
    <w:uiPriority w:val="99"/>
    <w:semiHidden/>
    <w:unhideWhenUsed/>
    <w:rsid w:val="00424447"/>
    <w:rPr>
      <w:color w:val="954F72" w:themeColor="followedHyperlink"/>
      <w:u w:val="single"/>
    </w:rPr>
  </w:style>
  <w:style w:type="paragraph" w:styleId="Capalera">
    <w:name w:val="header"/>
    <w:basedOn w:val="Normal"/>
    <w:link w:val="CapaleraCar"/>
    <w:uiPriority w:val="99"/>
    <w:unhideWhenUsed/>
    <w:rsid w:val="00DD44B2"/>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DD44B2"/>
  </w:style>
  <w:style w:type="paragraph" w:styleId="Peu">
    <w:name w:val="footer"/>
    <w:basedOn w:val="Normal"/>
    <w:link w:val="PeuCar"/>
    <w:uiPriority w:val="99"/>
    <w:unhideWhenUsed/>
    <w:rsid w:val="00DD44B2"/>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DD44B2"/>
  </w:style>
  <w:style w:type="paragraph" w:styleId="Pargrafdellista">
    <w:name w:val="List Paragraph"/>
    <w:basedOn w:val="Normal"/>
    <w:uiPriority w:val="34"/>
    <w:qFormat/>
    <w:rsid w:val="008526CF"/>
    <w:pPr>
      <w:ind w:left="720"/>
      <w:contextualSpacing/>
    </w:pPr>
  </w:style>
  <w:style w:type="paragraph" w:styleId="Textdeglobus">
    <w:name w:val="Balloon Text"/>
    <w:basedOn w:val="Normal"/>
    <w:link w:val="TextdeglobusCar"/>
    <w:uiPriority w:val="99"/>
    <w:semiHidden/>
    <w:unhideWhenUsed/>
    <w:rsid w:val="00923E04"/>
    <w:pPr>
      <w:spacing w:after="0" w:line="240" w:lineRule="auto"/>
    </w:pPr>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923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7BC98-5DF5-49DB-96C7-D60C9872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484</Words>
  <Characters>2697</Characters>
  <Application>Microsoft Office Word</Application>
  <DocSecurity>0</DocSecurity>
  <Lines>65</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Huerta</dc:creator>
  <cp:lastModifiedBy>Pilar Pi - UPC</cp:lastModifiedBy>
  <cp:revision>3</cp:revision>
  <cp:lastPrinted>2018-12-11T15:33:00Z</cp:lastPrinted>
  <dcterms:created xsi:type="dcterms:W3CDTF">2020-10-07T08:42:00Z</dcterms:created>
  <dcterms:modified xsi:type="dcterms:W3CDTF">2020-10-07T08:44:00Z</dcterms:modified>
</cp:coreProperties>
</file>